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8A01F" w14:textId="639B3F1E" w:rsidR="00870411" w:rsidRPr="00F1353F" w:rsidRDefault="00870411" w:rsidP="00870411">
      <w:pPr>
        <w:pStyle w:val="CRCoverPage"/>
        <w:tabs>
          <w:tab w:val="right" w:pos="9639"/>
        </w:tabs>
        <w:spacing w:after="0"/>
        <w:rPr>
          <w:b/>
          <w:i/>
          <w:noProof/>
          <w:sz w:val="28"/>
        </w:rPr>
      </w:pPr>
      <w:r w:rsidRPr="00F1353F">
        <w:rPr>
          <w:rFonts w:cs="Arial"/>
          <w:b/>
          <w:noProof/>
          <w:sz w:val="24"/>
        </w:rPr>
        <w:t>SA WG2 Meeting #147e</w:t>
      </w:r>
      <w:r w:rsidRPr="00F1353F">
        <w:rPr>
          <w:b/>
          <w:i/>
          <w:noProof/>
          <w:sz w:val="28"/>
        </w:rPr>
        <w:tab/>
      </w:r>
      <w:r w:rsidRPr="00F1353F">
        <w:rPr>
          <w:rFonts w:cs="Arial"/>
          <w:b/>
          <w:noProof/>
          <w:sz w:val="24"/>
        </w:rPr>
        <w:t>S2-210</w:t>
      </w:r>
      <w:r w:rsidR="00560527">
        <w:rPr>
          <w:rFonts w:cs="Arial"/>
          <w:b/>
          <w:noProof/>
          <w:sz w:val="24"/>
        </w:rPr>
        <w:t>7649</w:t>
      </w:r>
    </w:p>
    <w:p w14:paraId="2249378F" w14:textId="26AB6660" w:rsidR="005E450D" w:rsidRDefault="00870411" w:rsidP="00870411">
      <w:pPr>
        <w:pStyle w:val="CRCoverPage"/>
        <w:outlineLvl w:val="0"/>
        <w:rPr>
          <w:b/>
          <w:noProof/>
          <w:sz w:val="24"/>
        </w:rPr>
      </w:pPr>
      <w:r w:rsidRPr="00F1353F">
        <w:rPr>
          <w:rFonts w:cs="Arial"/>
          <w:b/>
          <w:bCs/>
          <w:sz w:val="24"/>
        </w:rPr>
        <w:t>October 18</w:t>
      </w:r>
      <w:r w:rsidRPr="00F1353F">
        <w:rPr>
          <w:rFonts w:cs="Arial"/>
          <w:b/>
          <w:bCs/>
          <w:sz w:val="24"/>
          <w:vertAlign w:val="superscript"/>
        </w:rPr>
        <w:t>th</w:t>
      </w:r>
      <w:r w:rsidRPr="00F1353F">
        <w:rPr>
          <w:rFonts w:cs="Arial"/>
          <w:b/>
          <w:bCs/>
          <w:sz w:val="24"/>
        </w:rPr>
        <w:t xml:space="preserve"> – 22</w:t>
      </w:r>
      <w:r w:rsidRPr="00F1353F">
        <w:rPr>
          <w:rFonts w:cs="Arial"/>
          <w:b/>
          <w:bCs/>
          <w:sz w:val="24"/>
          <w:vertAlign w:val="superscript"/>
        </w:rPr>
        <w:t xml:space="preserve">nd </w:t>
      </w:r>
      <w:r w:rsidRPr="00F1353F">
        <w:rPr>
          <w:rFonts w:cs="Arial"/>
          <w:b/>
          <w:bCs/>
          <w:sz w:val="24"/>
        </w:rPr>
        <w:t>, 2021</w:t>
      </w:r>
      <w:r w:rsidRPr="00F1353F">
        <w:rPr>
          <w:b/>
          <w:noProof/>
          <w:sz w:val="24"/>
        </w:rPr>
        <w:t>; Elbonia</w:t>
      </w:r>
      <w:r w:rsidRPr="00F1353F">
        <w:rPr>
          <w:rFonts w:cs="Arial"/>
          <w:b/>
          <w:noProof/>
          <w:color w:val="3333FF"/>
          <w:sz w:val="24"/>
        </w:rPr>
        <w:t xml:space="preserve">               </w:t>
      </w:r>
      <w:r>
        <w:rPr>
          <w:rFonts w:cs="Arial"/>
          <w:b/>
          <w:noProof/>
          <w:color w:val="3333FF"/>
          <w:sz w:val="24"/>
        </w:rPr>
        <w:tab/>
        <w:t xml:space="preserve"> </w:t>
      </w:r>
      <w:r w:rsidR="005E450D">
        <w:rPr>
          <w:rFonts w:cs="Arial"/>
          <w:b/>
          <w:noProof/>
          <w:color w:val="3333FF"/>
          <w:sz w:val="24"/>
        </w:rPr>
        <w:tab/>
        <w:t xml:space="preserve"> </w:t>
      </w:r>
      <w:r w:rsidR="005E450D">
        <w:rPr>
          <w:b/>
          <w:noProof/>
          <w:color w:val="3333FF"/>
        </w:rPr>
        <w:t xml:space="preserve"> </w:t>
      </w:r>
      <w:r>
        <w:rPr>
          <w:b/>
          <w:noProof/>
          <w:color w:val="3333FF"/>
        </w:rPr>
        <w:t xml:space="preserve">       </w:t>
      </w:r>
      <w:r w:rsidR="005E450D">
        <w:rPr>
          <w:b/>
          <w:noProof/>
          <w:color w:val="3333FF"/>
        </w:rPr>
        <w:t>(revision of S2-210)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4B37134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70411" w:rsidRPr="00870411">
        <w:rPr>
          <w:rFonts w:ascii="Arial" w:hAnsi="Arial" w:cs="Arial"/>
          <w:b/>
        </w:rPr>
        <w:t xml:space="preserve">Proposal on </w:t>
      </w:r>
      <w:r w:rsidR="00870411">
        <w:rPr>
          <w:rFonts w:ascii="Arial" w:hAnsi="Arial" w:cs="Arial"/>
          <w:b/>
        </w:rPr>
        <w:t xml:space="preserve">how to handle </w:t>
      </w:r>
      <w:r w:rsidR="00870411" w:rsidRPr="00870411">
        <w:rPr>
          <w:rFonts w:ascii="Arial" w:hAnsi="Arial" w:cs="Arial"/>
          <w:b/>
        </w:rPr>
        <w:t>SA1 PIRATES requirements</w:t>
      </w:r>
    </w:p>
    <w:p w14:paraId="44F6D97D" w14:textId="1B28DED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w:t>
      </w:r>
      <w:r w:rsidR="00870411">
        <w:rPr>
          <w:rFonts w:ascii="Arial" w:hAnsi="Arial" w:cs="Arial"/>
          <w:b/>
        </w:rPr>
        <w:t>Endorsement</w:t>
      </w:r>
      <w:r>
        <w:rPr>
          <w:rFonts w:ascii="Arial" w:hAnsi="Arial" w:cs="Arial"/>
          <w:b/>
        </w:rPr>
        <w:t>)</w:t>
      </w:r>
      <w:r>
        <w:rPr>
          <w:rFonts w:ascii="Arial" w:hAnsi="Arial" w:cs="Arial"/>
          <w:b/>
        </w:rPr>
        <w:tab/>
      </w:r>
    </w:p>
    <w:p w14:paraId="4D026DC5" w14:textId="5B24369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70411">
        <w:rPr>
          <w:rFonts w:ascii="Arial" w:hAnsi="Arial" w:cs="Arial"/>
          <w:b/>
        </w:rPr>
        <w:t>9.1.3</w:t>
      </w:r>
      <w:r>
        <w:rPr>
          <w:rFonts w:ascii="Arial" w:hAnsi="Arial" w:cs="Arial"/>
          <w:b/>
        </w:rPr>
        <w:tab/>
      </w:r>
    </w:p>
    <w:p w14:paraId="713A04D7" w14:textId="6211B33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t>/ Rel-1</w:t>
      </w:r>
      <w:r w:rsidR="00870411">
        <w:rPr>
          <w:rFonts w:ascii="Arial" w:hAnsi="Arial" w:cs="Arial"/>
          <w:b/>
        </w:rPr>
        <w:t>8</w:t>
      </w:r>
    </w:p>
    <w:p w14:paraId="59D8A9FC" w14:textId="3B1D19C8" w:rsidR="0073440A" w:rsidRPr="00870411"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70411">
        <w:rPr>
          <w:rFonts w:ascii="Arial" w:hAnsi="Arial" w:cs="Arial"/>
          <w:i/>
        </w:rPr>
        <w:t xml:space="preserve"> </w:t>
      </w:r>
      <w:r w:rsidR="00870411" w:rsidRPr="00870411">
        <w:rPr>
          <w:rFonts w:ascii="Arial" w:hAnsi="Arial" w:cs="Arial"/>
          <w:i/>
        </w:rPr>
        <w:t>Proposal to endorse how to handle SA1 PIRATES requirements (based on the Tdoc on Analysis of SA1 PIRATES requirements)</w:t>
      </w:r>
    </w:p>
    <w:p w14:paraId="67FE0861" w14:textId="3C688948" w:rsidR="0073440A" w:rsidRDefault="0073440A" w:rsidP="0073440A">
      <w:pPr>
        <w:pStyle w:val="Heading1"/>
      </w:pPr>
      <w:r>
        <w:t>1 Discussion</w:t>
      </w:r>
    </w:p>
    <w:p w14:paraId="1167591D" w14:textId="549D1754" w:rsidR="002E18D0" w:rsidRPr="002E18D0" w:rsidRDefault="002E18D0" w:rsidP="002E18D0">
      <w:pPr>
        <w:rPr>
          <w:b/>
          <w:bCs/>
        </w:rPr>
      </w:pPr>
      <w:bookmarkStart w:id="0" w:name="_Hlk84878609"/>
      <w:r w:rsidRPr="002E18D0">
        <w:rPr>
          <w:b/>
          <w:bCs/>
        </w:rPr>
        <w:t>From 22.261</w:t>
      </w:r>
    </w:p>
    <w:p w14:paraId="49DE7573" w14:textId="77777777" w:rsidR="002E18D0" w:rsidRDefault="002E18D0" w:rsidP="002E18D0">
      <w:pPr>
        <w:pStyle w:val="EW"/>
      </w:pPr>
      <w:r>
        <w:t>CPN</w:t>
      </w:r>
      <w:r>
        <w:tab/>
        <w:t>Customer Premises Network</w:t>
      </w:r>
    </w:p>
    <w:p w14:paraId="4CC8AE0A" w14:textId="77777777" w:rsidR="002E18D0" w:rsidRDefault="002E18D0" w:rsidP="002E18D0">
      <w:pPr>
        <w:pStyle w:val="EW"/>
      </w:pPr>
      <w:r>
        <w:t>PIN</w:t>
      </w:r>
      <w:r>
        <w:tab/>
        <w:t>Personal IoT Network</w:t>
      </w:r>
    </w:p>
    <w:p w14:paraId="49C99983" w14:textId="7456D3C1" w:rsidR="002E18D0" w:rsidRDefault="002E18D0" w:rsidP="002E18D0">
      <w:pPr>
        <w:pStyle w:val="EW"/>
      </w:pPr>
      <w:r>
        <w:t>PRAS</w:t>
      </w:r>
      <w:r>
        <w:tab/>
        <w:t>Premises Radio Access Station</w:t>
      </w:r>
    </w:p>
    <w:p w14:paraId="42068F0B" w14:textId="7B36A84C" w:rsidR="002E18D0" w:rsidRDefault="002E18D0" w:rsidP="002E18D0">
      <w:pPr>
        <w:rPr>
          <w:lang w:val="en-US" w:eastAsia="zh-CN"/>
        </w:rPr>
      </w:pPr>
      <w:r w:rsidRPr="00D32F0F">
        <w:rPr>
          <w:lang w:eastAsia="zh-CN"/>
        </w:rPr>
        <w:t xml:space="preserve">A Customer Premises Network (CPN) is a network </w:t>
      </w:r>
      <w:r w:rsidRPr="00D32F0F">
        <w:rPr>
          <w:lang w:val="en-US" w:eastAsia="zh-CN"/>
        </w:rPr>
        <w:t>located within a premises (e.g. a residence, office or shop). Via an evolved Residential Gateway (eRG), the CPN provides connectivity to the 5G network. The eRG can be connected to the 5G core network via wireline, wireless, or hybrid access. The eRG is an evolution of the 5G-RG.</w:t>
      </w:r>
    </w:p>
    <w:p w14:paraId="02D6CEDD" w14:textId="77777777" w:rsidR="002E18D0" w:rsidRPr="00093BB9" w:rsidRDefault="002E18D0" w:rsidP="002E18D0">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p>
    <w:bookmarkEnd w:id="0"/>
    <w:p w14:paraId="60AFCF66" w14:textId="58CB1334" w:rsidR="00797C6C" w:rsidRDefault="00797C6C" w:rsidP="00797C6C">
      <w:pPr>
        <w:rPr>
          <w:rFonts w:ascii="Arial" w:hAnsi="Arial" w:cs="Arial"/>
          <w:i/>
        </w:rPr>
      </w:pPr>
      <w:r>
        <w:rPr>
          <w:b/>
          <w:bCs/>
        </w:rPr>
        <w:t xml:space="preserve">Current </w:t>
      </w:r>
      <w:r w:rsidRPr="00797C6C">
        <w:rPr>
          <w:b/>
          <w:bCs/>
        </w:rPr>
        <w:t>SID references</w:t>
      </w:r>
      <w:r>
        <w:rPr>
          <w:b/>
          <w:bCs/>
        </w:rPr>
        <w:t xml:space="preserve">: </w:t>
      </w:r>
      <w:r w:rsidRPr="00A92E22">
        <w:rPr>
          <w:rFonts w:ascii="Arial" w:hAnsi="Arial" w:cs="Arial"/>
          <w:i/>
        </w:rPr>
        <w:t>SID proposals</w:t>
      </w:r>
      <w:r>
        <w:rPr>
          <w:rFonts w:ascii="Arial" w:hAnsi="Arial" w:cs="Arial"/>
          <w:i/>
        </w:rPr>
        <w:t xml:space="preserve"> at SA plenary (will be modified as part of SA2 147e)</w:t>
      </w:r>
      <w:r w:rsidRPr="00A92E22">
        <w:rPr>
          <w:rFonts w:ascii="Arial" w:hAnsi="Arial" w:cs="Arial"/>
          <w:i/>
        </w:rPr>
        <w:t xml:space="preserve">: </w:t>
      </w:r>
    </w:p>
    <w:p w14:paraId="0D55FBC1" w14:textId="5F47CDD2" w:rsidR="00797C6C" w:rsidRDefault="00797C6C" w:rsidP="00797C6C">
      <w:pPr>
        <w:rPr>
          <w:rFonts w:ascii="Arial" w:hAnsi="Arial" w:cs="Arial"/>
          <w:i/>
        </w:rPr>
      </w:pPr>
      <w:r w:rsidRPr="00A92E22">
        <w:rPr>
          <w:rFonts w:ascii="Arial" w:hAnsi="Arial" w:cs="Arial"/>
          <w:i/>
        </w:rPr>
        <w:t xml:space="preserve">5WWC (SP-211080), PIRATES (SP-211022) and 5GSF (SP-211129) </w:t>
      </w:r>
    </w:p>
    <w:p w14:paraId="1883A4CD" w14:textId="77777777" w:rsidR="00797C6C" w:rsidRDefault="00797C6C" w:rsidP="002E18D0"/>
    <w:p w14:paraId="2994CEA7" w14:textId="77777777" w:rsidR="002E18D0" w:rsidRPr="002E18D0" w:rsidRDefault="002E18D0" w:rsidP="002E18D0"/>
    <w:p w14:paraId="1794574B" w14:textId="3092B8DF" w:rsidR="0073440A" w:rsidRDefault="00B16E17" w:rsidP="0073440A">
      <w:pPr>
        <w:pStyle w:val="B1"/>
        <w:ind w:left="0" w:firstLine="0"/>
        <w:rPr>
          <w:rFonts w:ascii="Arial" w:hAnsi="Arial" w:cs="Arial"/>
          <w:b/>
        </w:rPr>
      </w:pPr>
      <w:r>
        <w:rPr>
          <w:rFonts w:ascii="Arial" w:hAnsi="Arial" w:cs="Arial"/>
          <w:b/>
        </w:rPr>
        <w:t xml:space="preserve">Companion Tdoc </w:t>
      </w:r>
      <w:r w:rsidR="00DC40DE">
        <w:rPr>
          <w:rFonts w:ascii="Arial" w:hAnsi="Arial" w:cs="Arial"/>
          <w:b/>
        </w:rPr>
        <w:t xml:space="preserve">7648 </w:t>
      </w:r>
      <w:r>
        <w:rPr>
          <w:rFonts w:ascii="Arial" w:hAnsi="Arial" w:cs="Arial"/>
          <w:b/>
        </w:rPr>
        <w:t>has identified following questions and options</w:t>
      </w:r>
    </w:p>
    <w:p w14:paraId="776F52A4" w14:textId="77777777" w:rsidR="001C4ED1" w:rsidRDefault="001C4ED1" w:rsidP="001C4ED1">
      <w:pPr>
        <w:rPr>
          <w:lang w:eastAsia="zh-CN"/>
        </w:rPr>
      </w:pPr>
      <w:bookmarkStart w:id="1" w:name="_Hlk84859213"/>
      <w:bookmarkStart w:id="2" w:name="_Hlk84877469"/>
      <w:r>
        <w:rPr>
          <w:lang w:eastAsia="zh-CN"/>
        </w:rPr>
        <w:t>The option for managing the various activities are the following</w:t>
      </w:r>
    </w:p>
    <w:p w14:paraId="04C2582A" w14:textId="77777777" w:rsidR="001C4ED1" w:rsidRDefault="001C4ED1" w:rsidP="001C4ED1">
      <w:pPr>
        <w:pStyle w:val="ListParagraph"/>
        <w:numPr>
          <w:ilvl w:val="0"/>
          <w:numId w:val="39"/>
        </w:numPr>
        <w:overflowPunct w:val="0"/>
        <w:autoSpaceDE w:val="0"/>
        <w:autoSpaceDN w:val="0"/>
        <w:adjustRightInd w:val="0"/>
        <w:spacing w:after="180"/>
        <w:textAlignment w:val="baseline"/>
        <w:rPr>
          <w:lang w:eastAsia="zh-CN"/>
        </w:rPr>
      </w:pPr>
      <w:r>
        <w:rPr>
          <w:lang w:eastAsia="zh-CN"/>
        </w:rPr>
        <w:t>Support of RG/CPN</w:t>
      </w:r>
    </w:p>
    <w:p w14:paraId="2EBCFD07" w14:textId="77777777" w:rsidR="001C4ED1" w:rsidRDefault="001C4ED1" w:rsidP="001C4ED1">
      <w:pPr>
        <w:pStyle w:val="ListParagraph"/>
        <w:numPr>
          <w:ilvl w:val="1"/>
          <w:numId w:val="39"/>
        </w:numPr>
        <w:overflowPunct w:val="0"/>
        <w:autoSpaceDE w:val="0"/>
        <w:autoSpaceDN w:val="0"/>
        <w:adjustRightInd w:val="0"/>
        <w:spacing w:after="180"/>
        <w:textAlignment w:val="baseline"/>
        <w:rPr>
          <w:lang w:eastAsia="zh-CN"/>
        </w:rPr>
      </w:pPr>
      <w:r>
        <w:rPr>
          <w:lang w:eastAsia="zh-CN"/>
        </w:rPr>
        <w:t>Option A)</w:t>
      </w:r>
    </w:p>
    <w:p w14:paraId="2343D11B" w14:textId="77777777" w:rsidR="001C4ED1" w:rsidRPr="002C2BC1" w:rsidRDefault="001C4ED1" w:rsidP="001C4ED1">
      <w:pPr>
        <w:pStyle w:val="ListParagraph"/>
        <w:numPr>
          <w:ilvl w:val="2"/>
          <w:numId w:val="39"/>
        </w:numPr>
        <w:overflowPunct w:val="0"/>
        <w:autoSpaceDE w:val="0"/>
        <w:autoSpaceDN w:val="0"/>
        <w:adjustRightInd w:val="0"/>
        <w:spacing w:after="180"/>
        <w:textAlignment w:val="baseline"/>
        <w:rPr>
          <w:lang w:eastAsia="zh-CN"/>
        </w:rPr>
      </w:pPr>
      <w:r w:rsidRPr="002C2BC1">
        <w:rPr>
          <w:lang w:eastAsia="zh-CN"/>
        </w:rPr>
        <w:t xml:space="preserve">SA2 5WWC covers only aspects not related to RG/CPN in SA1 PIRATES, and the “objective 2” of </w:t>
      </w:r>
      <w:r w:rsidRPr="00923FB9">
        <w:rPr>
          <w:rFonts w:ascii="Times New Roman" w:hAnsi="Times New Roman" w:cs="Times New Roman"/>
          <w:lang w:eastAsia="zh-CN"/>
        </w:rPr>
        <w:t xml:space="preserve">SP-211080 </w:t>
      </w:r>
      <w:r w:rsidRPr="002C2BC1">
        <w:rPr>
          <w:lang w:eastAsia="zh-CN"/>
        </w:rPr>
        <w:t>on UE behind RG is moved to PIRATES,</w:t>
      </w:r>
    </w:p>
    <w:p w14:paraId="7BB9D14C" w14:textId="77777777" w:rsidR="001C4ED1" w:rsidRPr="002C2BC1" w:rsidRDefault="001C4ED1" w:rsidP="001C4ED1">
      <w:pPr>
        <w:pStyle w:val="ListParagraph"/>
        <w:numPr>
          <w:ilvl w:val="2"/>
          <w:numId w:val="39"/>
        </w:numPr>
        <w:overflowPunct w:val="0"/>
        <w:autoSpaceDE w:val="0"/>
        <w:autoSpaceDN w:val="0"/>
        <w:adjustRightInd w:val="0"/>
        <w:spacing w:after="180"/>
        <w:textAlignment w:val="baseline"/>
        <w:rPr>
          <w:lang w:eastAsia="zh-CN"/>
        </w:rPr>
      </w:pPr>
      <w:r w:rsidRPr="002C2BC1">
        <w:rPr>
          <w:lang w:eastAsia="zh-CN"/>
        </w:rPr>
        <w:t xml:space="preserve">SA2 PIRATES includes WTs to study PIN aspects and RG/CPN aspects in SA1 PIRATES as well as “objective 2” of </w:t>
      </w:r>
      <w:r w:rsidRPr="00923FB9">
        <w:rPr>
          <w:rFonts w:ascii="Times New Roman" w:hAnsi="Times New Roman" w:cs="Times New Roman"/>
          <w:lang w:eastAsia="zh-CN"/>
        </w:rPr>
        <w:t xml:space="preserve">SP-211080 </w:t>
      </w:r>
      <w:r w:rsidRPr="002C2BC1">
        <w:rPr>
          <w:lang w:eastAsia="zh-CN"/>
        </w:rPr>
        <w:t>on UE behind RG</w:t>
      </w:r>
    </w:p>
    <w:p w14:paraId="229F3E4E" w14:textId="77777777" w:rsidR="001C4ED1" w:rsidRPr="002C2BC1" w:rsidRDefault="001C4ED1" w:rsidP="001C4ED1">
      <w:pPr>
        <w:ind w:left="1902"/>
        <w:rPr>
          <w:lang w:eastAsia="zh-CN"/>
        </w:rPr>
      </w:pPr>
      <w:r w:rsidRPr="002C2BC1">
        <w:rPr>
          <w:lang w:eastAsia="zh-CN"/>
        </w:rPr>
        <w:t>Note: for the aspect related to RG/CPN, coordination with study in 5WWC and with BBF are required</w:t>
      </w:r>
    </w:p>
    <w:p w14:paraId="52260D2D" w14:textId="77777777" w:rsidR="001C4ED1" w:rsidRPr="002C2BC1" w:rsidRDefault="001C4ED1" w:rsidP="001C4ED1">
      <w:pPr>
        <w:pStyle w:val="ListParagraph"/>
        <w:numPr>
          <w:ilvl w:val="1"/>
          <w:numId w:val="39"/>
        </w:numPr>
        <w:overflowPunct w:val="0"/>
        <w:autoSpaceDE w:val="0"/>
        <w:autoSpaceDN w:val="0"/>
        <w:adjustRightInd w:val="0"/>
        <w:spacing w:after="180"/>
        <w:textAlignment w:val="baseline"/>
        <w:rPr>
          <w:lang w:eastAsia="zh-CN"/>
        </w:rPr>
      </w:pPr>
      <w:r w:rsidRPr="002C2BC1">
        <w:rPr>
          <w:lang w:eastAsia="zh-CN"/>
        </w:rPr>
        <w:t>Option B)</w:t>
      </w:r>
    </w:p>
    <w:p w14:paraId="18D46532" w14:textId="77777777" w:rsidR="001C4ED1" w:rsidRPr="002C2BC1" w:rsidRDefault="001C4ED1" w:rsidP="001C4ED1">
      <w:pPr>
        <w:pStyle w:val="ListParagraph"/>
        <w:numPr>
          <w:ilvl w:val="2"/>
          <w:numId w:val="39"/>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 xml:space="preserve">5WWC covers all aspect as in </w:t>
      </w:r>
      <w:r w:rsidRPr="00923FB9">
        <w:rPr>
          <w:rFonts w:ascii="Times New Roman" w:hAnsi="Times New Roman" w:cs="Times New Roman"/>
          <w:lang w:eastAsia="zh-CN"/>
        </w:rPr>
        <w:t>SP-211080</w:t>
      </w:r>
      <w:r w:rsidRPr="002C2BC1">
        <w:rPr>
          <w:lang w:eastAsia="zh-CN"/>
        </w:rPr>
        <w:t>, including all CPN related aspect of SA1 PIRATES,</w:t>
      </w:r>
    </w:p>
    <w:p w14:paraId="273AED95" w14:textId="77777777" w:rsidR="001C4ED1" w:rsidRPr="002C2BC1" w:rsidRDefault="001C4ED1" w:rsidP="001C4ED1">
      <w:pPr>
        <w:pStyle w:val="ListParagraph"/>
        <w:numPr>
          <w:ilvl w:val="2"/>
          <w:numId w:val="39"/>
        </w:numPr>
        <w:overflowPunct w:val="0"/>
        <w:autoSpaceDE w:val="0"/>
        <w:autoSpaceDN w:val="0"/>
        <w:adjustRightInd w:val="0"/>
        <w:spacing w:after="180"/>
        <w:textAlignment w:val="baseline"/>
        <w:rPr>
          <w:lang w:eastAsia="zh-CN"/>
        </w:rPr>
      </w:pPr>
      <w:r>
        <w:rPr>
          <w:lang w:eastAsia="zh-CN"/>
        </w:rPr>
        <w:lastRenderedPageBreak/>
        <w:t xml:space="preserve">SA2 </w:t>
      </w:r>
      <w:r w:rsidRPr="002C2BC1">
        <w:rPr>
          <w:lang w:eastAsia="zh-CN"/>
        </w:rPr>
        <w:t xml:space="preserve">PIRATES includes </w:t>
      </w:r>
      <w:r>
        <w:rPr>
          <w:lang w:eastAsia="zh-CN"/>
        </w:rPr>
        <w:t xml:space="preserve">only </w:t>
      </w:r>
      <w:r w:rsidRPr="002C2BC1">
        <w:rPr>
          <w:lang w:eastAsia="zh-CN"/>
        </w:rPr>
        <w:t>WTs to study the PIN aspect and NOT the CPN aspects</w:t>
      </w:r>
      <w:r>
        <w:rPr>
          <w:lang w:eastAsia="zh-CN"/>
        </w:rPr>
        <w:t xml:space="preserve"> </w:t>
      </w:r>
      <w:r w:rsidRPr="002C2BC1">
        <w:rPr>
          <w:lang w:eastAsia="zh-CN"/>
        </w:rPr>
        <w:t>of SA1 PIRATES,</w:t>
      </w:r>
    </w:p>
    <w:p w14:paraId="1AB92C5F" w14:textId="77777777" w:rsidR="001C4ED1" w:rsidRPr="002C2BC1" w:rsidRDefault="001C4ED1" w:rsidP="001C4ED1">
      <w:pPr>
        <w:pStyle w:val="ListParagraph"/>
        <w:numPr>
          <w:ilvl w:val="0"/>
          <w:numId w:val="39"/>
        </w:numPr>
        <w:overflowPunct w:val="0"/>
        <w:autoSpaceDE w:val="0"/>
        <w:autoSpaceDN w:val="0"/>
        <w:adjustRightInd w:val="0"/>
        <w:spacing w:after="180"/>
        <w:textAlignment w:val="baseline"/>
        <w:rPr>
          <w:lang w:eastAsia="zh-CN"/>
        </w:rPr>
      </w:pPr>
      <w:r w:rsidRPr="002C2BC1">
        <w:rPr>
          <w:lang w:eastAsia="zh-CN"/>
        </w:rPr>
        <w:t xml:space="preserve">Support of PRAS: </w:t>
      </w:r>
    </w:p>
    <w:p w14:paraId="4CE7F7AD" w14:textId="245E56F8" w:rsidR="001C4ED1" w:rsidRPr="002C2BC1" w:rsidRDefault="001C4ED1" w:rsidP="001C4ED1">
      <w:pPr>
        <w:pStyle w:val="ListParagraph"/>
        <w:numPr>
          <w:ilvl w:val="1"/>
          <w:numId w:val="39"/>
        </w:numPr>
        <w:overflowPunct w:val="0"/>
        <w:autoSpaceDE w:val="0"/>
        <w:autoSpaceDN w:val="0"/>
        <w:adjustRightInd w:val="0"/>
        <w:spacing w:after="180"/>
        <w:textAlignment w:val="baseline"/>
        <w:rPr>
          <w:lang w:eastAsia="zh-CN"/>
        </w:rPr>
      </w:pPr>
      <w:r w:rsidRPr="002C2BC1">
        <w:rPr>
          <w:lang w:eastAsia="zh-CN"/>
        </w:rPr>
        <w:t>Option C</w:t>
      </w:r>
      <w:r w:rsidR="006A4EC1">
        <w:rPr>
          <w:lang w:eastAsia="zh-CN"/>
        </w:rPr>
        <w:t>)</w:t>
      </w:r>
    </w:p>
    <w:p w14:paraId="7A158667" w14:textId="77777777" w:rsidR="001C4ED1" w:rsidRPr="002C2BC1" w:rsidRDefault="001C4ED1" w:rsidP="001C4ED1">
      <w:pPr>
        <w:pStyle w:val="ListParagraph"/>
        <w:numPr>
          <w:ilvl w:val="2"/>
          <w:numId w:val="39"/>
        </w:numPr>
        <w:overflowPunct w:val="0"/>
        <w:autoSpaceDE w:val="0"/>
        <w:autoSpaceDN w:val="0"/>
        <w:adjustRightInd w:val="0"/>
        <w:spacing w:after="180"/>
        <w:textAlignment w:val="baseline"/>
        <w:rPr>
          <w:lang w:eastAsia="zh-CN"/>
        </w:rPr>
      </w:pPr>
      <w:r w:rsidRPr="002C2BC1">
        <w:rPr>
          <w:lang w:eastAsia="zh-CN"/>
        </w:rPr>
        <w:t>SA2 PIRATES includes WTs to study PRAS aspects</w:t>
      </w:r>
    </w:p>
    <w:p w14:paraId="26D22677" w14:textId="4F2E39A3" w:rsidR="001C4ED1" w:rsidRPr="002C2BC1" w:rsidRDefault="001C4ED1" w:rsidP="001C4ED1">
      <w:pPr>
        <w:pStyle w:val="ListParagraph"/>
        <w:numPr>
          <w:ilvl w:val="2"/>
          <w:numId w:val="39"/>
        </w:numPr>
        <w:overflowPunct w:val="0"/>
        <w:autoSpaceDE w:val="0"/>
        <w:autoSpaceDN w:val="0"/>
        <w:adjustRightInd w:val="0"/>
        <w:spacing w:after="180"/>
        <w:textAlignment w:val="baseline"/>
        <w:rPr>
          <w:lang w:eastAsia="zh-CN"/>
        </w:rPr>
      </w:pPr>
      <w:r w:rsidRPr="002C2BC1">
        <w:rPr>
          <w:lang w:eastAsia="zh-CN"/>
        </w:rPr>
        <w:t xml:space="preserve">5GFS (see </w:t>
      </w:r>
      <w:r w:rsidRPr="002E18D0">
        <w:rPr>
          <w:lang w:eastAsia="zh-CN"/>
        </w:rPr>
        <w:t>SP-211129</w:t>
      </w:r>
      <w:r w:rsidRPr="002C2BC1">
        <w:rPr>
          <w:lang w:eastAsia="zh-CN"/>
        </w:rPr>
        <w:t>) addresses limited set of specific requirement</w:t>
      </w:r>
      <w:r w:rsidR="002E18D0">
        <w:rPr>
          <w:lang w:eastAsia="zh-CN"/>
        </w:rPr>
        <w:t>s</w:t>
      </w:r>
      <w:r w:rsidRPr="002C2BC1">
        <w:rPr>
          <w:lang w:eastAsia="zh-CN"/>
        </w:rPr>
        <w:t xml:space="preserve"> for UE accessing PRAS (when such requirements are in SA2 scope)</w:t>
      </w:r>
      <w:r>
        <w:rPr>
          <w:lang w:eastAsia="zh-CN"/>
        </w:rPr>
        <w:t xml:space="preserve"> </w:t>
      </w:r>
      <w:r w:rsidRPr="002C2BC1">
        <w:rPr>
          <w:lang w:eastAsia="zh-CN"/>
        </w:rPr>
        <w:t>or even 5GFS</w:t>
      </w:r>
      <w:r>
        <w:rPr>
          <w:lang w:eastAsia="zh-CN"/>
        </w:rPr>
        <w:t xml:space="preserve"> work</w:t>
      </w:r>
      <w:r w:rsidRPr="002C2BC1">
        <w:rPr>
          <w:lang w:eastAsia="zh-CN"/>
        </w:rPr>
        <w:t xml:space="preserve"> is included</w:t>
      </w:r>
      <w:r>
        <w:rPr>
          <w:lang w:eastAsia="zh-CN"/>
        </w:rPr>
        <w:t xml:space="preserve"> in </w:t>
      </w:r>
      <w:r w:rsidRPr="002C2BC1">
        <w:rPr>
          <w:lang w:eastAsia="zh-CN"/>
        </w:rPr>
        <w:t>SA2 PIRATES</w:t>
      </w:r>
    </w:p>
    <w:p w14:paraId="671A5F3F" w14:textId="77777777" w:rsidR="001C4ED1" w:rsidRPr="002C2BC1" w:rsidRDefault="001C4ED1" w:rsidP="001C4ED1">
      <w:pPr>
        <w:pStyle w:val="ListParagraph"/>
        <w:numPr>
          <w:ilvl w:val="1"/>
          <w:numId w:val="39"/>
        </w:numPr>
        <w:overflowPunct w:val="0"/>
        <w:autoSpaceDE w:val="0"/>
        <w:autoSpaceDN w:val="0"/>
        <w:adjustRightInd w:val="0"/>
        <w:spacing w:after="180"/>
        <w:textAlignment w:val="baseline"/>
        <w:rPr>
          <w:lang w:eastAsia="zh-CN"/>
        </w:rPr>
      </w:pPr>
      <w:r w:rsidRPr="002C2BC1">
        <w:rPr>
          <w:lang w:eastAsia="zh-CN"/>
        </w:rPr>
        <w:t>Option D)</w:t>
      </w:r>
    </w:p>
    <w:p w14:paraId="79C4E0AE" w14:textId="77777777" w:rsidR="001C4ED1" w:rsidRPr="002C2BC1" w:rsidRDefault="001C4ED1" w:rsidP="001C4ED1">
      <w:pPr>
        <w:pStyle w:val="ListParagraph"/>
        <w:numPr>
          <w:ilvl w:val="2"/>
          <w:numId w:val="39"/>
        </w:numPr>
        <w:overflowPunct w:val="0"/>
        <w:autoSpaceDE w:val="0"/>
        <w:autoSpaceDN w:val="0"/>
        <w:adjustRightInd w:val="0"/>
        <w:spacing w:after="180"/>
        <w:textAlignment w:val="baseline"/>
        <w:rPr>
          <w:lang w:eastAsia="zh-CN"/>
        </w:rPr>
      </w:pPr>
      <w:r w:rsidRPr="002C2BC1">
        <w:rPr>
          <w:lang w:eastAsia="zh-CN"/>
        </w:rPr>
        <w:t>SA2 PIRATES does not include WTs to study any PRAS related aspects</w:t>
      </w:r>
    </w:p>
    <w:p w14:paraId="10EC6987" w14:textId="77777777" w:rsidR="001C4ED1" w:rsidRPr="002E18D0" w:rsidRDefault="001C4ED1" w:rsidP="001C4ED1">
      <w:pPr>
        <w:pStyle w:val="ListParagraph"/>
        <w:numPr>
          <w:ilvl w:val="2"/>
          <w:numId w:val="39"/>
        </w:numPr>
        <w:overflowPunct w:val="0"/>
        <w:autoSpaceDE w:val="0"/>
        <w:autoSpaceDN w:val="0"/>
        <w:adjustRightInd w:val="0"/>
        <w:spacing w:after="180"/>
        <w:textAlignment w:val="baseline"/>
        <w:rPr>
          <w:lang w:eastAsia="zh-CN"/>
        </w:rPr>
      </w:pPr>
      <w:r w:rsidRPr="002C2BC1">
        <w:rPr>
          <w:lang w:eastAsia="zh-CN"/>
        </w:rPr>
        <w:t>5GFS covers all PRAS related aspect of SA1 PIRATES (when such requirements are in SA2 scope),</w:t>
      </w:r>
      <w:bookmarkEnd w:id="1"/>
    </w:p>
    <w:bookmarkEnd w:id="2"/>
    <w:p w14:paraId="72CC6FB6" w14:textId="77777777" w:rsidR="00B16E17" w:rsidRDefault="00B16E17" w:rsidP="00B16E17">
      <w:pPr>
        <w:rPr>
          <w:lang w:eastAsia="zh-CN"/>
        </w:rPr>
      </w:pPr>
    </w:p>
    <w:p w14:paraId="2D416B9E" w14:textId="0052D668" w:rsidR="002E18D0" w:rsidRDefault="002E18D0" w:rsidP="001C4ED1">
      <w:pPr>
        <w:pStyle w:val="ListParagraph"/>
        <w:overflowPunct w:val="0"/>
        <w:autoSpaceDE w:val="0"/>
        <w:autoSpaceDN w:val="0"/>
        <w:adjustRightInd w:val="0"/>
        <w:spacing w:after="180"/>
        <w:ind w:left="0"/>
        <w:textAlignment w:val="baseline"/>
        <w:rPr>
          <w:rFonts w:ascii="Arial" w:hAnsi="Arial" w:cs="Arial"/>
          <w:bCs/>
        </w:rPr>
      </w:pPr>
      <w:r w:rsidRPr="002E18D0">
        <w:rPr>
          <w:rFonts w:ascii="Arial" w:hAnsi="Arial" w:cs="Arial"/>
          <w:bCs/>
        </w:rPr>
        <w:t>As shown in the companion analysis</w:t>
      </w:r>
      <w:r>
        <w:rPr>
          <w:rFonts w:ascii="Arial" w:hAnsi="Arial" w:cs="Arial"/>
          <w:bCs/>
        </w:rPr>
        <w:t xml:space="preserve"> Tdoc 7648</w:t>
      </w:r>
      <w:r w:rsidRPr="002E18D0">
        <w:rPr>
          <w:rFonts w:ascii="Arial" w:hAnsi="Arial" w:cs="Arial"/>
          <w:bCs/>
        </w:rPr>
        <w:t>, SA1 PIRATES requirements</w:t>
      </w:r>
      <w:r>
        <w:rPr>
          <w:rFonts w:ascii="Arial" w:hAnsi="Arial" w:cs="Arial"/>
          <w:bCs/>
        </w:rPr>
        <w:t xml:space="preserve"> mix multiple aspects that are quite different</w:t>
      </w:r>
    </w:p>
    <w:p w14:paraId="04F7F162" w14:textId="66746F22" w:rsidR="002E18D0" w:rsidRPr="002E18D0" w:rsidRDefault="002E18D0" w:rsidP="002E18D0">
      <w:pPr>
        <w:pStyle w:val="ListParagraph"/>
        <w:numPr>
          <w:ilvl w:val="0"/>
          <w:numId w:val="40"/>
        </w:numPr>
        <w:overflowPunct w:val="0"/>
        <w:autoSpaceDE w:val="0"/>
        <w:autoSpaceDN w:val="0"/>
        <w:adjustRightInd w:val="0"/>
        <w:spacing w:after="180"/>
        <w:textAlignment w:val="baseline"/>
        <w:rPr>
          <w:rFonts w:ascii="Arial" w:hAnsi="Arial" w:cs="Arial"/>
          <w:bCs/>
        </w:rPr>
      </w:pPr>
      <w:r>
        <w:rPr>
          <w:lang w:eastAsia="zh-CN"/>
        </w:rPr>
        <w:t>work on PRAS (part of NG RAN, not a user device even though the user may buy it, PRAS is to be operated as a subset of NG RAN)</w:t>
      </w:r>
    </w:p>
    <w:p w14:paraId="1BD85B26" w14:textId="16EAB606" w:rsidR="002E18D0" w:rsidRPr="002E18D0" w:rsidRDefault="002E18D0" w:rsidP="002E18D0">
      <w:pPr>
        <w:pStyle w:val="ListParagraph"/>
        <w:numPr>
          <w:ilvl w:val="0"/>
          <w:numId w:val="40"/>
        </w:numPr>
        <w:overflowPunct w:val="0"/>
        <w:autoSpaceDE w:val="0"/>
        <w:autoSpaceDN w:val="0"/>
        <w:adjustRightInd w:val="0"/>
        <w:spacing w:after="180"/>
        <w:textAlignment w:val="baseline"/>
        <w:rPr>
          <w:rFonts w:ascii="Arial" w:hAnsi="Arial" w:cs="Arial"/>
          <w:bCs/>
        </w:rPr>
      </w:pPr>
      <w:r>
        <w:rPr>
          <w:lang w:eastAsia="zh-CN"/>
        </w:rPr>
        <w:t>work on CPN for which there is huge need to coordinate with BBF as BBF is responsible of the RG specifications and especially of how the RG controls the CPN</w:t>
      </w:r>
    </w:p>
    <w:p w14:paraId="7E57A9BE" w14:textId="5B0ED7B7" w:rsidR="002E18D0" w:rsidRPr="002E18D0" w:rsidRDefault="002E18D0" w:rsidP="002E18D0">
      <w:pPr>
        <w:pStyle w:val="ListParagraph"/>
        <w:numPr>
          <w:ilvl w:val="0"/>
          <w:numId w:val="40"/>
        </w:numPr>
        <w:overflowPunct w:val="0"/>
        <w:autoSpaceDE w:val="0"/>
        <w:autoSpaceDN w:val="0"/>
        <w:adjustRightInd w:val="0"/>
        <w:spacing w:after="180"/>
        <w:textAlignment w:val="baseline"/>
        <w:rPr>
          <w:rFonts w:ascii="Arial" w:hAnsi="Arial" w:cs="Arial"/>
          <w:bCs/>
        </w:rPr>
      </w:pPr>
      <w:r>
        <w:rPr>
          <w:lang w:eastAsia="zh-CN"/>
        </w:rPr>
        <w:t>Work on PIN where PIN is a new concept (wrt existing RAN and wireline access/BBF/RG deployments). PIN has little</w:t>
      </w:r>
      <w:r w:rsidR="006A4EC1">
        <w:rPr>
          <w:lang w:eastAsia="zh-CN"/>
        </w:rPr>
        <w:t>,</w:t>
      </w:r>
      <w:r>
        <w:rPr>
          <w:lang w:eastAsia="zh-CN"/>
        </w:rPr>
        <w:t xml:space="preserve"> if any</w:t>
      </w:r>
      <w:r w:rsidR="006A4EC1">
        <w:rPr>
          <w:lang w:eastAsia="zh-CN"/>
        </w:rPr>
        <w:t>,</w:t>
      </w:r>
      <w:r>
        <w:rPr>
          <w:lang w:eastAsia="zh-CN"/>
        </w:rPr>
        <w:t xml:space="preserve"> overlap with PRAS</w:t>
      </w:r>
    </w:p>
    <w:p w14:paraId="06A7173A" w14:textId="77951487" w:rsidR="001C4ED1" w:rsidRPr="001C4ED1" w:rsidRDefault="001C4ED1" w:rsidP="001C4ED1">
      <w:pPr>
        <w:pStyle w:val="ListParagraph"/>
        <w:overflowPunct w:val="0"/>
        <w:autoSpaceDE w:val="0"/>
        <w:autoSpaceDN w:val="0"/>
        <w:adjustRightInd w:val="0"/>
        <w:spacing w:after="180"/>
        <w:ind w:left="0"/>
        <w:textAlignment w:val="baseline"/>
        <w:rPr>
          <w:rFonts w:ascii="Arial" w:hAnsi="Arial" w:cs="Arial"/>
          <w:b/>
        </w:rPr>
      </w:pPr>
      <w:r>
        <w:rPr>
          <w:rFonts w:ascii="Arial" w:hAnsi="Arial" w:cs="Arial"/>
          <w:b/>
        </w:rPr>
        <w:t xml:space="preserve">Analysis for the </w:t>
      </w:r>
      <w:r w:rsidRPr="001C4ED1">
        <w:rPr>
          <w:rFonts w:ascii="Arial" w:hAnsi="Arial" w:cs="Arial"/>
          <w:b/>
        </w:rPr>
        <w:t>Support of RG/CPN</w:t>
      </w:r>
      <w:r>
        <w:rPr>
          <w:rFonts w:ascii="Arial" w:hAnsi="Arial" w:cs="Arial"/>
          <w:b/>
        </w:rPr>
        <w:t xml:space="preserve"> </w:t>
      </w:r>
      <w:r w:rsidRPr="001C4ED1">
        <w:rPr>
          <w:rFonts w:ascii="Arial" w:hAnsi="Arial" w:cs="Arial"/>
          <w:b/>
        </w:rPr>
        <w:t>:</w:t>
      </w:r>
    </w:p>
    <w:p w14:paraId="7985E8FE" w14:textId="375FB0C3" w:rsidR="006A4EC1" w:rsidRDefault="002E18D0" w:rsidP="001C4ED1">
      <w:pPr>
        <w:pStyle w:val="ListParagraph"/>
        <w:overflowPunct w:val="0"/>
        <w:autoSpaceDE w:val="0"/>
        <w:autoSpaceDN w:val="0"/>
        <w:adjustRightInd w:val="0"/>
        <w:spacing w:after="180"/>
        <w:ind w:left="0"/>
        <w:textAlignment w:val="baseline"/>
        <w:rPr>
          <w:lang w:eastAsia="zh-CN"/>
        </w:rPr>
      </w:pPr>
      <w:r>
        <w:rPr>
          <w:lang w:eastAsia="zh-CN"/>
        </w:rPr>
        <w:t xml:space="preserve">With option A, BBF interactions are </w:t>
      </w:r>
      <w:r w:rsidR="006A4EC1">
        <w:rPr>
          <w:lang w:eastAsia="zh-CN"/>
        </w:rPr>
        <w:t xml:space="preserve">widely </w:t>
      </w:r>
      <w:r>
        <w:rPr>
          <w:lang w:eastAsia="zh-CN"/>
        </w:rPr>
        <w:t>spread between SA2 5WWC and SA2 PIRATES;</w:t>
      </w:r>
      <w:r w:rsidR="006A4EC1">
        <w:rPr>
          <w:lang w:eastAsia="zh-CN"/>
        </w:rPr>
        <w:t xml:space="preserve"> option B limits the overlap wrt BBF interactions where </w:t>
      </w:r>
      <w:r w:rsidR="00797C6C">
        <w:rPr>
          <w:lang w:eastAsia="zh-CN"/>
        </w:rPr>
        <w:t xml:space="preserve">in the SA2 PIRATES SID, </w:t>
      </w:r>
      <w:r w:rsidR="006A4EC1">
        <w:rPr>
          <w:lang w:eastAsia="zh-CN"/>
        </w:rPr>
        <w:t xml:space="preserve">BBF interactions </w:t>
      </w:r>
      <w:r w:rsidR="00797C6C">
        <w:rPr>
          <w:lang w:eastAsia="zh-CN"/>
        </w:rPr>
        <w:t>would be</w:t>
      </w:r>
      <w:r w:rsidR="006A4EC1">
        <w:rPr>
          <w:lang w:eastAsia="zh-CN"/>
        </w:rPr>
        <w:t xml:space="preserve"> limited to a close</w:t>
      </w:r>
      <w:r w:rsidR="00797C6C">
        <w:rPr>
          <w:lang w:eastAsia="zh-CN"/>
        </w:rPr>
        <w:t>r</w:t>
      </w:r>
      <w:r w:rsidR="006A4EC1">
        <w:rPr>
          <w:lang w:eastAsia="zh-CN"/>
        </w:rPr>
        <w:t xml:space="preserve"> set of features needed by </w:t>
      </w:r>
      <w:r w:rsidR="00797C6C">
        <w:rPr>
          <w:lang w:eastAsia="zh-CN"/>
        </w:rPr>
        <w:t>PIN</w:t>
      </w:r>
      <w:r w:rsidR="006A4EC1">
        <w:rPr>
          <w:lang w:eastAsia="zh-CN"/>
        </w:rPr>
        <w:t xml:space="preserve"> e.</w:t>
      </w:r>
      <w:r w:rsidR="00797C6C">
        <w:rPr>
          <w:lang w:eastAsia="zh-CN"/>
        </w:rPr>
        <w:t>g</w:t>
      </w:r>
      <w:r w:rsidR="006A4EC1">
        <w:rPr>
          <w:lang w:eastAsia="zh-CN"/>
        </w:rPr>
        <w:t xml:space="preserve">. </w:t>
      </w:r>
      <w:r w:rsidR="00797C6C">
        <w:rPr>
          <w:lang w:eastAsia="zh-CN"/>
        </w:rPr>
        <w:t xml:space="preserve">would be limited to support of the case </w:t>
      </w:r>
      <w:r w:rsidR="006A4EC1">
        <w:rPr>
          <w:lang w:eastAsia="zh-CN"/>
        </w:rPr>
        <w:t>whe</w:t>
      </w:r>
      <w:r w:rsidR="00797C6C">
        <w:rPr>
          <w:lang w:eastAsia="zh-CN"/>
        </w:rPr>
        <w:t>re</w:t>
      </w:r>
      <w:r w:rsidR="006A4EC1">
        <w:rPr>
          <w:lang w:eastAsia="zh-CN"/>
        </w:rPr>
        <w:t xml:space="preserve"> the RG acts as </w:t>
      </w:r>
      <w:r w:rsidR="00797C6C">
        <w:rPr>
          <w:lang w:eastAsia="zh-CN"/>
        </w:rPr>
        <w:t xml:space="preserve">a </w:t>
      </w:r>
      <w:r w:rsidR="006A4EC1">
        <w:rPr>
          <w:lang w:eastAsia="zh-CN"/>
        </w:rPr>
        <w:t>PIN Gateway.</w:t>
      </w:r>
    </w:p>
    <w:p w14:paraId="7979880B" w14:textId="046B29DC" w:rsidR="001C4ED1" w:rsidRDefault="006A4EC1" w:rsidP="001C4ED1">
      <w:pPr>
        <w:pStyle w:val="ListParagraph"/>
        <w:overflowPunct w:val="0"/>
        <w:autoSpaceDE w:val="0"/>
        <w:autoSpaceDN w:val="0"/>
        <w:adjustRightInd w:val="0"/>
        <w:spacing w:after="180"/>
        <w:ind w:left="0"/>
        <w:textAlignment w:val="baseline"/>
        <w:rPr>
          <w:lang w:eastAsia="zh-CN"/>
        </w:rPr>
      </w:pPr>
      <w:r>
        <w:rPr>
          <w:lang w:eastAsia="zh-CN"/>
        </w:rPr>
        <w:t xml:space="preserve">The support of UE behind RG may be totally un-correlated with PIN, as these devices may not form a local sub-network </w:t>
      </w:r>
      <w:r w:rsidR="00797C6C">
        <w:rPr>
          <w:lang w:eastAsia="zh-CN"/>
        </w:rPr>
        <w:t xml:space="preserve"> thus it looks artificial to merge t</w:t>
      </w:r>
      <w:r w:rsidR="00797C6C">
        <w:rPr>
          <w:lang w:eastAsia="zh-CN"/>
        </w:rPr>
        <w:t>he support of UE behind RG</w:t>
      </w:r>
      <w:r w:rsidR="00797C6C">
        <w:rPr>
          <w:lang w:eastAsia="zh-CN"/>
        </w:rPr>
        <w:t xml:space="preserve"> with SA2 PIRATEs as suggested in Option A</w:t>
      </w:r>
    </w:p>
    <w:p w14:paraId="4B29EBF7" w14:textId="6BD59C08" w:rsidR="001C4ED1" w:rsidRPr="001C4ED1" w:rsidRDefault="001C4ED1" w:rsidP="001C4ED1">
      <w:pPr>
        <w:pStyle w:val="ListParagraph"/>
        <w:overflowPunct w:val="0"/>
        <w:autoSpaceDE w:val="0"/>
        <w:autoSpaceDN w:val="0"/>
        <w:adjustRightInd w:val="0"/>
        <w:spacing w:after="180"/>
        <w:ind w:left="0"/>
        <w:textAlignment w:val="baseline"/>
        <w:rPr>
          <w:rFonts w:ascii="Arial" w:hAnsi="Arial" w:cs="Arial"/>
          <w:b/>
        </w:rPr>
      </w:pPr>
      <w:r>
        <w:rPr>
          <w:rFonts w:ascii="Arial" w:hAnsi="Arial" w:cs="Arial"/>
          <w:b/>
        </w:rPr>
        <w:t xml:space="preserve">Conclusion for the </w:t>
      </w:r>
      <w:r w:rsidRPr="001C4ED1">
        <w:rPr>
          <w:rFonts w:ascii="Arial" w:hAnsi="Arial" w:cs="Arial"/>
          <w:b/>
        </w:rPr>
        <w:t>Support of RG/CPN</w:t>
      </w:r>
      <w:r>
        <w:rPr>
          <w:rFonts w:ascii="Arial" w:hAnsi="Arial" w:cs="Arial"/>
          <w:b/>
        </w:rPr>
        <w:t xml:space="preserve"> </w:t>
      </w:r>
      <w:r w:rsidRPr="001C4ED1">
        <w:rPr>
          <w:rFonts w:ascii="Arial" w:hAnsi="Arial" w:cs="Arial"/>
          <w:b/>
        </w:rPr>
        <w:t>:</w:t>
      </w:r>
    </w:p>
    <w:p w14:paraId="554043CA" w14:textId="3C90E651" w:rsidR="006A4EC1" w:rsidRPr="002C2BC1" w:rsidRDefault="006A4EC1" w:rsidP="006A4EC1">
      <w:pPr>
        <w:pStyle w:val="ListParagraph"/>
        <w:numPr>
          <w:ilvl w:val="0"/>
          <w:numId w:val="39"/>
        </w:numPr>
        <w:overflowPunct w:val="0"/>
        <w:autoSpaceDE w:val="0"/>
        <w:autoSpaceDN w:val="0"/>
        <w:adjustRightInd w:val="0"/>
        <w:spacing w:after="180"/>
        <w:textAlignment w:val="baseline"/>
        <w:rPr>
          <w:lang w:eastAsia="zh-CN"/>
        </w:rPr>
      </w:pPr>
      <w:r>
        <w:rPr>
          <w:lang w:eastAsia="zh-CN"/>
        </w:rPr>
        <w:t xml:space="preserve">Apply </w:t>
      </w:r>
      <w:r w:rsidRPr="002C2BC1">
        <w:rPr>
          <w:lang w:eastAsia="zh-CN"/>
        </w:rPr>
        <w:t>Option B)</w:t>
      </w:r>
    </w:p>
    <w:p w14:paraId="1D75794C" w14:textId="0EDDDFE0" w:rsidR="006A4EC1" w:rsidRPr="002C2BC1" w:rsidRDefault="006A4EC1" w:rsidP="006A4EC1">
      <w:pPr>
        <w:pStyle w:val="ListParagraph"/>
        <w:numPr>
          <w:ilvl w:val="1"/>
          <w:numId w:val="39"/>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 xml:space="preserve">5WWC covers all aspect </w:t>
      </w:r>
      <w:r w:rsidR="00797C6C">
        <w:rPr>
          <w:lang w:eastAsia="zh-CN"/>
        </w:rPr>
        <w:t>involving CPN</w:t>
      </w:r>
      <w:r w:rsidRPr="002C2BC1">
        <w:rPr>
          <w:lang w:eastAsia="zh-CN"/>
        </w:rPr>
        <w:t>, including all CPN related aspect of SA1 PIRATES,</w:t>
      </w:r>
    </w:p>
    <w:p w14:paraId="3EBB1514" w14:textId="77777777" w:rsidR="006A4EC1" w:rsidRPr="002C2BC1" w:rsidRDefault="006A4EC1" w:rsidP="006A4EC1">
      <w:pPr>
        <w:pStyle w:val="ListParagraph"/>
        <w:numPr>
          <w:ilvl w:val="1"/>
          <w:numId w:val="39"/>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 xml:space="preserve">PIRATES includes </w:t>
      </w:r>
      <w:r>
        <w:rPr>
          <w:lang w:eastAsia="zh-CN"/>
        </w:rPr>
        <w:t xml:space="preserve">only </w:t>
      </w:r>
      <w:r w:rsidRPr="002C2BC1">
        <w:rPr>
          <w:lang w:eastAsia="zh-CN"/>
        </w:rPr>
        <w:t>WTs to study the PIN aspect and NOT the CPN aspects</w:t>
      </w:r>
      <w:r>
        <w:rPr>
          <w:lang w:eastAsia="zh-CN"/>
        </w:rPr>
        <w:t xml:space="preserve"> </w:t>
      </w:r>
      <w:r w:rsidRPr="002C2BC1">
        <w:rPr>
          <w:lang w:eastAsia="zh-CN"/>
        </w:rPr>
        <w:t>of SA1 PIRATES,</w:t>
      </w:r>
    </w:p>
    <w:p w14:paraId="3C873415" w14:textId="100152F0" w:rsidR="002E18D0" w:rsidRDefault="002E18D0" w:rsidP="001C4ED1">
      <w:pPr>
        <w:pStyle w:val="ListParagraph"/>
        <w:overflowPunct w:val="0"/>
        <w:autoSpaceDE w:val="0"/>
        <w:autoSpaceDN w:val="0"/>
        <w:adjustRightInd w:val="0"/>
        <w:spacing w:after="180"/>
        <w:ind w:left="0"/>
        <w:textAlignment w:val="baseline"/>
        <w:rPr>
          <w:lang w:eastAsia="zh-CN"/>
        </w:rPr>
      </w:pPr>
    </w:p>
    <w:p w14:paraId="6F1EDE5B" w14:textId="746224AF" w:rsidR="002E18D0" w:rsidRPr="001C4ED1" w:rsidRDefault="002E18D0" w:rsidP="002E18D0">
      <w:pPr>
        <w:pStyle w:val="ListParagraph"/>
        <w:overflowPunct w:val="0"/>
        <w:autoSpaceDE w:val="0"/>
        <w:autoSpaceDN w:val="0"/>
        <w:adjustRightInd w:val="0"/>
        <w:spacing w:after="180"/>
        <w:ind w:left="0"/>
        <w:textAlignment w:val="baseline"/>
        <w:rPr>
          <w:rFonts w:ascii="Arial" w:hAnsi="Arial" w:cs="Arial"/>
          <w:b/>
        </w:rPr>
      </w:pPr>
      <w:r>
        <w:rPr>
          <w:rFonts w:ascii="Arial" w:hAnsi="Arial" w:cs="Arial"/>
          <w:b/>
        </w:rPr>
        <w:t>Analysis for the PRAS</w:t>
      </w:r>
      <w:r w:rsidRPr="001C4ED1">
        <w:rPr>
          <w:rFonts w:ascii="Arial" w:hAnsi="Arial" w:cs="Arial"/>
          <w:b/>
        </w:rPr>
        <w:t>:</w:t>
      </w:r>
    </w:p>
    <w:p w14:paraId="5C385D08" w14:textId="77777777" w:rsidR="006A4EC1" w:rsidRDefault="002E18D0" w:rsidP="002E18D0">
      <w:pPr>
        <w:pStyle w:val="ListParagraph"/>
        <w:overflowPunct w:val="0"/>
        <w:autoSpaceDE w:val="0"/>
        <w:autoSpaceDN w:val="0"/>
        <w:adjustRightInd w:val="0"/>
        <w:spacing w:after="180"/>
        <w:ind w:left="0"/>
        <w:textAlignment w:val="baseline"/>
        <w:rPr>
          <w:lang w:eastAsia="zh-CN"/>
        </w:rPr>
      </w:pPr>
      <w:r>
        <w:rPr>
          <w:lang w:eastAsia="zh-CN"/>
        </w:rPr>
        <w:t xml:space="preserve">With option D, there is a clean cut between work </w:t>
      </w:r>
    </w:p>
    <w:p w14:paraId="66AF3A3D" w14:textId="5105E0B4" w:rsidR="006A4EC1" w:rsidRDefault="006A4EC1" w:rsidP="006A4EC1">
      <w:pPr>
        <w:pStyle w:val="ListParagraph"/>
        <w:numPr>
          <w:ilvl w:val="0"/>
          <w:numId w:val="41"/>
        </w:numPr>
        <w:overflowPunct w:val="0"/>
        <w:autoSpaceDE w:val="0"/>
        <w:autoSpaceDN w:val="0"/>
        <w:adjustRightInd w:val="0"/>
        <w:spacing w:after="180"/>
        <w:textAlignment w:val="baseline"/>
        <w:rPr>
          <w:lang w:eastAsia="zh-CN"/>
        </w:rPr>
      </w:pPr>
      <w:r>
        <w:rPr>
          <w:lang w:eastAsia="zh-CN"/>
        </w:rPr>
        <w:t xml:space="preserve">Work </w:t>
      </w:r>
      <w:r w:rsidR="002E18D0">
        <w:rPr>
          <w:lang w:eastAsia="zh-CN"/>
        </w:rPr>
        <w:t>on PRAS (part of NG RAN</w:t>
      </w:r>
      <w:r>
        <w:rPr>
          <w:lang w:eastAsia="zh-CN"/>
        </w:rPr>
        <w:t>)</w:t>
      </w:r>
      <w:r w:rsidR="002E18D0">
        <w:rPr>
          <w:lang w:eastAsia="zh-CN"/>
        </w:rPr>
        <w:t xml:space="preserve">, </w:t>
      </w:r>
      <w:r>
        <w:rPr>
          <w:lang w:eastAsia="zh-CN"/>
        </w:rPr>
        <w:t xml:space="preserve">while </w:t>
      </w:r>
      <w:r w:rsidR="002E18D0">
        <w:rPr>
          <w:lang w:eastAsia="zh-CN"/>
        </w:rPr>
        <w:t xml:space="preserve">a PRAS shall be under control / operation of the NG RAN </w:t>
      </w:r>
      <w:r>
        <w:rPr>
          <w:lang w:eastAsia="zh-CN"/>
        </w:rPr>
        <w:t xml:space="preserve"> even though the user may buy it</w:t>
      </w:r>
    </w:p>
    <w:p w14:paraId="0E4541EC" w14:textId="7546B6D4" w:rsidR="002E18D0" w:rsidRDefault="006A4EC1" w:rsidP="006A4EC1">
      <w:pPr>
        <w:pStyle w:val="ListParagraph"/>
        <w:numPr>
          <w:ilvl w:val="0"/>
          <w:numId w:val="41"/>
        </w:numPr>
        <w:overflowPunct w:val="0"/>
        <w:autoSpaceDE w:val="0"/>
        <w:autoSpaceDN w:val="0"/>
        <w:adjustRightInd w:val="0"/>
        <w:spacing w:after="180"/>
        <w:textAlignment w:val="baseline"/>
        <w:rPr>
          <w:lang w:eastAsia="zh-CN"/>
        </w:rPr>
      </w:pPr>
      <w:r>
        <w:rPr>
          <w:lang w:eastAsia="zh-CN"/>
        </w:rPr>
        <w:t>W</w:t>
      </w:r>
      <w:r w:rsidR="002E18D0">
        <w:rPr>
          <w:lang w:eastAsia="zh-CN"/>
        </w:rPr>
        <w:t>ork related</w:t>
      </w:r>
      <w:r>
        <w:rPr>
          <w:lang w:eastAsia="zh-CN"/>
        </w:rPr>
        <w:t xml:space="preserve"> with SA2 5WWC and other aspects of SA1 PIRATES requirements.</w:t>
      </w:r>
    </w:p>
    <w:p w14:paraId="2D12818B" w14:textId="551E6A7E" w:rsidR="006A4EC1" w:rsidRDefault="006A4EC1" w:rsidP="002E18D0">
      <w:pPr>
        <w:pStyle w:val="ListParagraph"/>
        <w:overflowPunct w:val="0"/>
        <w:autoSpaceDE w:val="0"/>
        <w:autoSpaceDN w:val="0"/>
        <w:adjustRightInd w:val="0"/>
        <w:spacing w:after="180"/>
        <w:ind w:left="0"/>
        <w:textAlignment w:val="baseline"/>
        <w:rPr>
          <w:lang w:eastAsia="zh-CN"/>
        </w:rPr>
      </w:pPr>
      <w:r>
        <w:rPr>
          <w:lang w:eastAsia="zh-CN"/>
        </w:rPr>
        <w:t>SA1 PIRATES requirements related with PIN may apply for a PIN located behind a smartphone connected to a regular (non PRAS) NG RAN and thus should be handled separately from PRAS handling</w:t>
      </w:r>
    </w:p>
    <w:p w14:paraId="11FEADC4" w14:textId="16878962" w:rsidR="002E18D0" w:rsidRDefault="002E18D0" w:rsidP="002E18D0">
      <w:pPr>
        <w:pStyle w:val="ListParagraph"/>
        <w:overflowPunct w:val="0"/>
        <w:autoSpaceDE w:val="0"/>
        <w:autoSpaceDN w:val="0"/>
        <w:adjustRightInd w:val="0"/>
        <w:spacing w:after="180"/>
        <w:ind w:left="0"/>
        <w:textAlignment w:val="baseline"/>
        <w:rPr>
          <w:rFonts w:ascii="Arial" w:hAnsi="Arial" w:cs="Arial"/>
          <w:b/>
        </w:rPr>
      </w:pPr>
      <w:r>
        <w:rPr>
          <w:rFonts w:ascii="Arial" w:hAnsi="Arial" w:cs="Arial"/>
          <w:b/>
        </w:rPr>
        <w:t xml:space="preserve">Conclusion for the </w:t>
      </w:r>
      <w:r w:rsidRPr="001C4ED1">
        <w:rPr>
          <w:rFonts w:ascii="Arial" w:hAnsi="Arial" w:cs="Arial"/>
          <w:b/>
        </w:rPr>
        <w:t xml:space="preserve">Support of </w:t>
      </w:r>
      <w:r>
        <w:rPr>
          <w:rFonts w:ascii="Arial" w:hAnsi="Arial" w:cs="Arial"/>
          <w:b/>
        </w:rPr>
        <w:t>PRAS</w:t>
      </w:r>
      <w:r w:rsidRPr="001C4ED1">
        <w:rPr>
          <w:rFonts w:ascii="Arial" w:hAnsi="Arial" w:cs="Arial"/>
          <w:b/>
        </w:rPr>
        <w:t>:</w:t>
      </w:r>
    </w:p>
    <w:p w14:paraId="00074D9E" w14:textId="77777777" w:rsidR="006A4EC1" w:rsidRPr="002C2BC1" w:rsidRDefault="006A4EC1" w:rsidP="006A4EC1">
      <w:pPr>
        <w:pStyle w:val="ListParagraph"/>
        <w:numPr>
          <w:ilvl w:val="0"/>
          <w:numId w:val="39"/>
        </w:numPr>
        <w:overflowPunct w:val="0"/>
        <w:autoSpaceDE w:val="0"/>
        <w:autoSpaceDN w:val="0"/>
        <w:adjustRightInd w:val="0"/>
        <w:spacing w:after="180"/>
        <w:textAlignment w:val="baseline"/>
        <w:rPr>
          <w:lang w:eastAsia="zh-CN"/>
        </w:rPr>
      </w:pPr>
      <w:r w:rsidRPr="002C2BC1">
        <w:rPr>
          <w:lang w:eastAsia="zh-CN"/>
        </w:rPr>
        <w:t>SA2 PIRATES does not include WTs to study any PRAS related aspects</w:t>
      </w:r>
    </w:p>
    <w:p w14:paraId="333959F3" w14:textId="1DFFEE0B" w:rsidR="006A4EC1" w:rsidRPr="002E18D0" w:rsidRDefault="006A4EC1" w:rsidP="006A4EC1">
      <w:pPr>
        <w:pStyle w:val="ListParagraph"/>
        <w:numPr>
          <w:ilvl w:val="0"/>
          <w:numId w:val="39"/>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5GFS covers all PRAS related aspect of SA1 PIRATES (when such requirements are in SA2 scope),</w:t>
      </w:r>
    </w:p>
    <w:p w14:paraId="68AE412D" w14:textId="77777777" w:rsidR="006A4EC1" w:rsidRPr="001C4ED1" w:rsidRDefault="006A4EC1" w:rsidP="002E18D0">
      <w:pPr>
        <w:pStyle w:val="ListParagraph"/>
        <w:overflowPunct w:val="0"/>
        <w:autoSpaceDE w:val="0"/>
        <w:autoSpaceDN w:val="0"/>
        <w:adjustRightInd w:val="0"/>
        <w:spacing w:after="180"/>
        <w:ind w:left="0"/>
        <w:textAlignment w:val="baseline"/>
        <w:rPr>
          <w:rFonts w:ascii="Arial" w:hAnsi="Arial" w:cs="Arial"/>
          <w:b/>
        </w:rPr>
      </w:pPr>
    </w:p>
    <w:p w14:paraId="1DD77E8E" w14:textId="77777777" w:rsidR="002E18D0" w:rsidRDefault="002E18D0" w:rsidP="001C4ED1">
      <w:pPr>
        <w:pStyle w:val="ListParagraph"/>
        <w:overflowPunct w:val="0"/>
        <w:autoSpaceDE w:val="0"/>
        <w:autoSpaceDN w:val="0"/>
        <w:adjustRightInd w:val="0"/>
        <w:spacing w:after="180"/>
        <w:ind w:left="0"/>
        <w:textAlignment w:val="baseline"/>
        <w:rPr>
          <w:lang w:eastAsia="zh-CN"/>
        </w:rPr>
      </w:pPr>
    </w:p>
    <w:p w14:paraId="20B71A0B" w14:textId="77777777" w:rsidR="001C4ED1" w:rsidRDefault="001C4ED1" w:rsidP="001C4ED1">
      <w:pPr>
        <w:pStyle w:val="ListParagraph"/>
        <w:overflowPunct w:val="0"/>
        <w:autoSpaceDE w:val="0"/>
        <w:autoSpaceDN w:val="0"/>
        <w:adjustRightInd w:val="0"/>
        <w:spacing w:after="180"/>
        <w:ind w:left="0"/>
        <w:textAlignment w:val="baseline"/>
        <w:rPr>
          <w:lang w:eastAsia="zh-CN"/>
        </w:rPr>
      </w:pPr>
    </w:p>
    <w:p w14:paraId="521EC95A" w14:textId="5332C6BE" w:rsidR="00B16E17" w:rsidRPr="001C4ED1" w:rsidRDefault="00B16E17" w:rsidP="0073440A">
      <w:pPr>
        <w:pStyle w:val="B1"/>
        <w:ind w:left="0" w:firstLine="0"/>
        <w:rPr>
          <w:rFonts w:ascii="Arial" w:hAnsi="Arial" w:cs="Arial"/>
          <w:bCs/>
        </w:rPr>
      </w:pPr>
    </w:p>
    <w:p w14:paraId="13897316" w14:textId="758A54FC" w:rsidR="001C4ED1" w:rsidRPr="001C4ED1" w:rsidRDefault="001C4ED1" w:rsidP="0073440A">
      <w:pPr>
        <w:pStyle w:val="B1"/>
        <w:ind w:left="0" w:firstLine="0"/>
        <w:rPr>
          <w:rFonts w:ascii="Arial" w:hAnsi="Arial" w:cs="Arial"/>
          <w:bCs/>
        </w:rPr>
      </w:pPr>
    </w:p>
    <w:p w14:paraId="56EB4640" w14:textId="1AF2E516" w:rsidR="001C4ED1" w:rsidRPr="001C4ED1" w:rsidRDefault="001C4ED1" w:rsidP="0073440A">
      <w:pPr>
        <w:pStyle w:val="B1"/>
        <w:ind w:left="0" w:firstLine="0"/>
        <w:rPr>
          <w:rFonts w:ascii="Arial" w:hAnsi="Arial" w:cs="Arial"/>
          <w:bCs/>
        </w:rPr>
      </w:pPr>
    </w:p>
    <w:p w14:paraId="734B3CAE" w14:textId="77777777" w:rsidR="001C4ED1" w:rsidRPr="00576CCF" w:rsidRDefault="001C4ED1" w:rsidP="0073440A">
      <w:pPr>
        <w:pStyle w:val="B1"/>
        <w:ind w:left="0" w:firstLine="0"/>
        <w:rPr>
          <w:rFonts w:ascii="Arial" w:hAnsi="Arial" w:cs="Arial"/>
          <w:b/>
        </w:rPr>
      </w:pPr>
    </w:p>
    <w:p w14:paraId="30E59ADC" w14:textId="77777777" w:rsidR="0073440A" w:rsidRDefault="0073440A" w:rsidP="0073440A">
      <w:pPr>
        <w:pStyle w:val="Heading1"/>
      </w:pPr>
      <w:r>
        <w:t>2 Proposal</w:t>
      </w:r>
    </w:p>
    <w:p w14:paraId="1BAED4F9" w14:textId="61C72508" w:rsidR="00EB25AF" w:rsidRDefault="000C06A7" w:rsidP="00870411">
      <w:pPr>
        <w:rPr>
          <w:noProof/>
        </w:rPr>
      </w:pPr>
      <w:bookmarkStart w:id="3" w:name="_Hlk513714389"/>
      <w:r>
        <w:rPr>
          <w:rFonts w:ascii="Arial" w:hAnsi="Arial" w:cs="Arial"/>
          <w:b/>
        </w:rPr>
        <w:t xml:space="preserve">It is proposed to </w:t>
      </w:r>
      <w:bookmarkEnd w:id="3"/>
      <w:r w:rsidR="00870411">
        <w:rPr>
          <w:rFonts w:ascii="Arial" w:hAnsi="Arial" w:cs="Arial"/>
          <w:b/>
        </w:rPr>
        <w:t xml:space="preserve">endorse following </w:t>
      </w:r>
      <w:r w:rsidR="00797C6C">
        <w:rPr>
          <w:rFonts w:ascii="Arial" w:hAnsi="Arial" w:cs="Arial"/>
          <w:b/>
        </w:rPr>
        <w:t>2 proposals</w:t>
      </w:r>
    </w:p>
    <w:p w14:paraId="45B77FEC" w14:textId="77777777" w:rsidR="006A4EC1" w:rsidRDefault="006A4EC1" w:rsidP="00797C6C">
      <w:pPr>
        <w:pStyle w:val="ListParagraph"/>
        <w:numPr>
          <w:ilvl w:val="0"/>
          <w:numId w:val="42"/>
        </w:numPr>
        <w:overflowPunct w:val="0"/>
        <w:autoSpaceDE w:val="0"/>
        <w:autoSpaceDN w:val="0"/>
        <w:adjustRightInd w:val="0"/>
        <w:spacing w:after="180"/>
        <w:textAlignment w:val="baseline"/>
        <w:rPr>
          <w:rFonts w:ascii="Arial" w:hAnsi="Arial" w:cs="Arial"/>
          <w:b/>
        </w:rPr>
      </w:pPr>
      <w:r>
        <w:rPr>
          <w:rFonts w:ascii="Arial" w:hAnsi="Arial" w:cs="Arial"/>
          <w:b/>
        </w:rPr>
        <w:t xml:space="preserve">Conclusion for the </w:t>
      </w:r>
      <w:r w:rsidRPr="001C4ED1">
        <w:rPr>
          <w:rFonts w:ascii="Arial" w:hAnsi="Arial" w:cs="Arial"/>
          <w:b/>
        </w:rPr>
        <w:t xml:space="preserve">Support of </w:t>
      </w:r>
      <w:r>
        <w:rPr>
          <w:rFonts w:ascii="Arial" w:hAnsi="Arial" w:cs="Arial"/>
          <w:b/>
        </w:rPr>
        <w:t>PRAS</w:t>
      </w:r>
      <w:r w:rsidRPr="001C4ED1">
        <w:rPr>
          <w:rFonts w:ascii="Arial" w:hAnsi="Arial" w:cs="Arial"/>
          <w:b/>
        </w:rPr>
        <w:t>:</w:t>
      </w:r>
    </w:p>
    <w:p w14:paraId="2BB36C09" w14:textId="77777777" w:rsidR="006A4EC1" w:rsidRPr="002C2BC1" w:rsidRDefault="006A4EC1" w:rsidP="006A4EC1">
      <w:pPr>
        <w:pStyle w:val="ListParagraph"/>
        <w:numPr>
          <w:ilvl w:val="0"/>
          <w:numId w:val="39"/>
        </w:numPr>
        <w:overflowPunct w:val="0"/>
        <w:autoSpaceDE w:val="0"/>
        <w:autoSpaceDN w:val="0"/>
        <w:adjustRightInd w:val="0"/>
        <w:spacing w:after="180"/>
        <w:textAlignment w:val="baseline"/>
        <w:rPr>
          <w:lang w:eastAsia="zh-CN"/>
        </w:rPr>
      </w:pPr>
      <w:r w:rsidRPr="002C2BC1">
        <w:rPr>
          <w:lang w:eastAsia="zh-CN"/>
        </w:rPr>
        <w:t>SA2 PIRATES does not include WTs to study any PRAS related aspects</w:t>
      </w:r>
    </w:p>
    <w:p w14:paraId="1D444CF2" w14:textId="5A7A2725" w:rsidR="006A4EC1" w:rsidRDefault="006A4EC1" w:rsidP="006A4EC1">
      <w:pPr>
        <w:pStyle w:val="ListParagraph"/>
        <w:numPr>
          <w:ilvl w:val="0"/>
          <w:numId w:val="39"/>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5GFS covers all PRAS related aspect of SA1 PIRATES (when such requirements are in SA2 scope),</w:t>
      </w:r>
    </w:p>
    <w:p w14:paraId="1B3C9F58" w14:textId="7FB9B1D4" w:rsidR="00797C6C" w:rsidRDefault="00797C6C" w:rsidP="00797C6C">
      <w:pPr>
        <w:pStyle w:val="ListParagraph"/>
        <w:overflowPunct w:val="0"/>
        <w:autoSpaceDE w:val="0"/>
        <w:autoSpaceDN w:val="0"/>
        <w:adjustRightInd w:val="0"/>
        <w:spacing w:after="180"/>
        <w:ind w:left="0"/>
        <w:textAlignment w:val="baseline"/>
        <w:rPr>
          <w:lang w:eastAsia="zh-CN"/>
        </w:rPr>
      </w:pPr>
    </w:p>
    <w:p w14:paraId="5C21EA63" w14:textId="77777777" w:rsidR="00797C6C" w:rsidRPr="001C4ED1" w:rsidRDefault="00797C6C" w:rsidP="00797C6C">
      <w:pPr>
        <w:pStyle w:val="ListParagraph"/>
        <w:numPr>
          <w:ilvl w:val="0"/>
          <w:numId w:val="42"/>
        </w:numPr>
        <w:overflowPunct w:val="0"/>
        <w:autoSpaceDE w:val="0"/>
        <w:autoSpaceDN w:val="0"/>
        <w:adjustRightInd w:val="0"/>
        <w:spacing w:after="180"/>
        <w:textAlignment w:val="baseline"/>
        <w:rPr>
          <w:rFonts w:ascii="Arial" w:hAnsi="Arial" w:cs="Arial"/>
          <w:b/>
        </w:rPr>
      </w:pPr>
      <w:r>
        <w:rPr>
          <w:rFonts w:ascii="Arial" w:hAnsi="Arial" w:cs="Arial"/>
          <w:b/>
        </w:rPr>
        <w:t xml:space="preserve">Conclusion for the </w:t>
      </w:r>
      <w:r w:rsidRPr="001C4ED1">
        <w:rPr>
          <w:rFonts w:ascii="Arial" w:hAnsi="Arial" w:cs="Arial"/>
          <w:b/>
        </w:rPr>
        <w:t>Support of RG/CPN</w:t>
      </w:r>
      <w:r>
        <w:rPr>
          <w:rFonts w:ascii="Arial" w:hAnsi="Arial" w:cs="Arial"/>
          <w:b/>
        </w:rPr>
        <w:t xml:space="preserve"> </w:t>
      </w:r>
      <w:r w:rsidRPr="001C4ED1">
        <w:rPr>
          <w:rFonts w:ascii="Arial" w:hAnsi="Arial" w:cs="Arial"/>
          <w:b/>
        </w:rPr>
        <w:t>:</w:t>
      </w:r>
    </w:p>
    <w:p w14:paraId="71C64E19" w14:textId="77777777" w:rsidR="00797C6C" w:rsidRPr="002C2BC1" w:rsidRDefault="00797C6C" w:rsidP="00797C6C">
      <w:pPr>
        <w:pStyle w:val="ListParagraph"/>
        <w:numPr>
          <w:ilvl w:val="0"/>
          <w:numId w:val="39"/>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 xml:space="preserve">5WWC covers all aspect </w:t>
      </w:r>
      <w:r>
        <w:rPr>
          <w:lang w:eastAsia="zh-CN"/>
        </w:rPr>
        <w:t>involving CPN</w:t>
      </w:r>
      <w:r w:rsidRPr="002C2BC1">
        <w:rPr>
          <w:lang w:eastAsia="zh-CN"/>
        </w:rPr>
        <w:t>, including all CPN related aspect of SA1 PIRATES,</w:t>
      </w:r>
    </w:p>
    <w:p w14:paraId="5FAF1309" w14:textId="77777777" w:rsidR="00797C6C" w:rsidRPr="002C2BC1" w:rsidRDefault="00797C6C" w:rsidP="00797C6C">
      <w:pPr>
        <w:pStyle w:val="ListParagraph"/>
        <w:numPr>
          <w:ilvl w:val="0"/>
          <w:numId w:val="39"/>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 xml:space="preserve">PIRATES includes </w:t>
      </w:r>
      <w:r>
        <w:rPr>
          <w:lang w:eastAsia="zh-CN"/>
        </w:rPr>
        <w:t xml:space="preserve">only </w:t>
      </w:r>
      <w:r w:rsidRPr="002C2BC1">
        <w:rPr>
          <w:lang w:eastAsia="zh-CN"/>
        </w:rPr>
        <w:t>WTs to study the PIN aspect and NOT the CPN aspects</w:t>
      </w:r>
      <w:r>
        <w:rPr>
          <w:lang w:eastAsia="zh-CN"/>
        </w:rPr>
        <w:t xml:space="preserve"> </w:t>
      </w:r>
      <w:r w:rsidRPr="002C2BC1">
        <w:rPr>
          <w:lang w:eastAsia="zh-CN"/>
        </w:rPr>
        <w:t>of SA1 PIRATES,</w:t>
      </w:r>
    </w:p>
    <w:p w14:paraId="1D2D1DBD" w14:textId="2F467810" w:rsidR="00EB25AF" w:rsidRPr="00EB25AF" w:rsidRDefault="00797C6C" w:rsidP="00420457">
      <w:r>
        <w:t>CPN, PRAS and PIN aspects are defined in Tdoc S2-2107648</w:t>
      </w:r>
    </w:p>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D87B6" w14:textId="77777777" w:rsidR="003A079B" w:rsidRDefault="003A079B">
      <w:r>
        <w:separator/>
      </w:r>
    </w:p>
    <w:p w14:paraId="6D8C32AC" w14:textId="77777777" w:rsidR="003A079B" w:rsidRDefault="003A079B"/>
  </w:endnote>
  <w:endnote w:type="continuationSeparator" w:id="0">
    <w:p w14:paraId="08B8C30E" w14:textId="77777777" w:rsidR="003A079B" w:rsidRDefault="003A079B">
      <w:r>
        <w:continuationSeparator/>
      </w:r>
    </w:p>
    <w:p w14:paraId="331F9F24" w14:textId="77777777" w:rsidR="003A079B" w:rsidRDefault="003A0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0B8C1" w14:textId="77777777" w:rsidR="003A079B" w:rsidRDefault="003A079B">
      <w:r>
        <w:separator/>
      </w:r>
    </w:p>
    <w:p w14:paraId="14BCBA6E" w14:textId="77777777" w:rsidR="003A079B" w:rsidRDefault="003A079B"/>
  </w:footnote>
  <w:footnote w:type="continuationSeparator" w:id="0">
    <w:p w14:paraId="2C1DC3C7" w14:textId="77777777" w:rsidR="003A079B" w:rsidRDefault="003A079B">
      <w:r>
        <w:continuationSeparator/>
      </w:r>
    </w:p>
    <w:p w14:paraId="0CEC6850" w14:textId="77777777" w:rsidR="003A079B" w:rsidRDefault="003A0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6F345DA"/>
    <w:multiLevelType w:val="hybridMultilevel"/>
    <w:tmpl w:val="0E6487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9546F14"/>
    <w:multiLevelType w:val="hybridMultilevel"/>
    <w:tmpl w:val="2F08A7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6"/>
  </w:num>
  <w:num w:numId="7">
    <w:abstractNumId w:val="25"/>
  </w:num>
  <w:num w:numId="8">
    <w:abstractNumId w:val="28"/>
  </w:num>
  <w:num w:numId="9">
    <w:abstractNumId w:val="27"/>
  </w:num>
  <w:num w:numId="10">
    <w:abstractNumId w:val="11"/>
  </w:num>
  <w:num w:numId="11">
    <w:abstractNumId w:val="20"/>
  </w:num>
  <w:num w:numId="12">
    <w:abstractNumId w:val="13"/>
  </w:num>
  <w:num w:numId="13">
    <w:abstractNumId w:val="17"/>
  </w:num>
  <w:num w:numId="14">
    <w:abstractNumId w:val="12"/>
  </w:num>
  <w:num w:numId="15">
    <w:abstractNumId w:val="33"/>
  </w:num>
  <w:num w:numId="16">
    <w:abstractNumId w:val="29"/>
  </w:num>
  <w:num w:numId="17">
    <w:abstractNumId w:val="22"/>
  </w:num>
  <w:num w:numId="18">
    <w:abstractNumId w:val="30"/>
  </w:num>
  <w:num w:numId="19">
    <w:abstractNumId w:val="10"/>
  </w:num>
  <w:num w:numId="20">
    <w:abstractNumId w:val="38"/>
  </w:num>
  <w:num w:numId="21">
    <w:abstractNumId w:val="16"/>
  </w:num>
  <w:num w:numId="22">
    <w:abstractNumId w:val="19"/>
  </w:num>
  <w:num w:numId="23">
    <w:abstractNumId w:val="37"/>
  </w:num>
  <w:num w:numId="24">
    <w:abstractNumId w:val="15"/>
  </w:num>
  <w:num w:numId="25">
    <w:abstractNumId w:val="35"/>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24"/>
  </w:num>
  <w:num w:numId="40">
    <w:abstractNumId w:val="26"/>
  </w:num>
  <w:num w:numId="41">
    <w:abstractNumId w:val="40"/>
  </w:num>
  <w:num w:numId="4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A51"/>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4ED1"/>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8D0"/>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79B"/>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527"/>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4EC1"/>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C6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1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45BD"/>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6E17"/>
    <w:rsid w:val="00B174A6"/>
    <w:rsid w:val="00B21421"/>
    <w:rsid w:val="00B2230B"/>
    <w:rsid w:val="00B2250C"/>
    <w:rsid w:val="00B250A3"/>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33D"/>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40DE"/>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CE3"/>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808</Words>
  <Characters>4447</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October 18th – 22nd , 2021; Elbonia               	 	         (revision of S2-21</vt:lpstr>
      <vt:lpstr>1 Discussion</vt:lpstr>
      <vt:lpstr>2 Proposal</vt:lpstr>
      <vt:lpstr>SA WG2 Temporary Document</vt:lpstr>
    </vt:vector>
  </TitlesOfParts>
  <Company>ETSI/MCC</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14</cp:revision>
  <cp:lastPrinted>2014-09-10T09:04:00Z</cp:lastPrinted>
  <dcterms:created xsi:type="dcterms:W3CDTF">2020-09-28T14:00:00Z</dcterms:created>
  <dcterms:modified xsi:type="dcterms:W3CDTF">2021-10-11T19:27:00Z</dcterms:modified>
</cp:coreProperties>
</file>